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6E" w:rsidRPr="006233E6" w:rsidRDefault="008A146E" w:rsidP="008A146E">
      <w:pPr>
        <w:spacing w:line="520" w:lineRule="exact"/>
        <w:rPr>
          <w:rFonts w:ascii="黑体" w:eastAsia="黑体" w:hint="eastAsia"/>
        </w:rPr>
      </w:pPr>
      <w:r w:rsidRPr="006233E6">
        <w:rPr>
          <w:rFonts w:ascii="黑体" w:eastAsia="黑体" w:hAnsi="华文仿宋" w:cs="宋体" w:hint="eastAsia"/>
          <w:kern w:val="0"/>
          <w:sz w:val="30"/>
          <w:szCs w:val="30"/>
        </w:rPr>
        <w:t>附件1：</w:t>
      </w:r>
      <w:r w:rsidRPr="006233E6">
        <w:rPr>
          <w:rFonts w:ascii="黑体" w:eastAsia="黑体" w:hint="eastAsia"/>
        </w:rPr>
        <w:t xml:space="preserve"> </w:t>
      </w:r>
    </w:p>
    <w:p w:rsidR="008A146E" w:rsidRPr="006233E6" w:rsidRDefault="008A146E" w:rsidP="008A146E">
      <w:pPr>
        <w:spacing w:line="520" w:lineRule="exact"/>
        <w:rPr>
          <w:rFonts w:ascii="黑体" w:eastAsia="黑体" w:hint="eastAsia"/>
        </w:rPr>
      </w:pPr>
    </w:p>
    <w:p w:rsidR="008A146E" w:rsidRPr="006233E6" w:rsidRDefault="008A146E" w:rsidP="008A146E">
      <w:pPr>
        <w:spacing w:line="520" w:lineRule="exact"/>
        <w:jc w:val="center"/>
        <w:rPr>
          <w:rFonts w:ascii="宋体" w:hAnsi="宋体" w:cs="宋体" w:hint="eastAsia"/>
          <w:b/>
          <w:bCs/>
          <w:kern w:val="0"/>
          <w:sz w:val="32"/>
          <w:szCs w:val="32"/>
        </w:rPr>
      </w:pPr>
      <w:r w:rsidRPr="006233E6">
        <w:rPr>
          <w:rFonts w:ascii="宋体" w:hAnsi="宋体" w:cs="宋体" w:hint="eastAsia"/>
          <w:kern w:val="0"/>
          <w:sz w:val="32"/>
          <w:szCs w:val="32"/>
        </w:rPr>
        <w:t>扬州大学关于对省学位办抽检不合格研究生</w:t>
      </w:r>
      <w:r w:rsidRPr="006233E6">
        <w:rPr>
          <w:rFonts w:ascii="宋体" w:hAnsi="宋体" w:cs="宋体" w:hint="eastAsia"/>
          <w:bCs/>
          <w:kern w:val="0"/>
          <w:sz w:val="32"/>
          <w:szCs w:val="32"/>
        </w:rPr>
        <w:t>学位论文</w:t>
      </w:r>
    </w:p>
    <w:p w:rsidR="008A146E" w:rsidRPr="006233E6" w:rsidRDefault="008A146E" w:rsidP="008A146E">
      <w:pPr>
        <w:spacing w:line="520" w:lineRule="exact"/>
        <w:jc w:val="center"/>
        <w:rPr>
          <w:rFonts w:ascii="宋体" w:hAnsi="宋体" w:cs="宋体" w:hint="eastAsia"/>
          <w:kern w:val="0"/>
          <w:sz w:val="32"/>
          <w:szCs w:val="32"/>
        </w:rPr>
      </w:pPr>
      <w:r w:rsidRPr="006233E6">
        <w:rPr>
          <w:rFonts w:ascii="宋体" w:hAnsi="宋体" w:cs="宋体" w:hint="eastAsia"/>
          <w:kern w:val="0"/>
          <w:sz w:val="32"/>
          <w:szCs w:val="32"/>
        </w:rPr>
        <w:t>的处理意见</w:t>
      </w:r>
    </w:p>
    <w:p w:rsidR="008A146E" w:rsidRPr="006233E6" w:rsidRDefault="008A146E" w:rsidP="008A146E">
      <w:pPr>
        <w:spacing w:line="520" w:lineRule="exact"/>
        <w:jc w:val="center"/>
        <w:rPr>
          <w:rFonts w:ascii="仿宋_GB2312" w:eastAsia="仿宋_GB2312" w:hAnsi="宋体" w:cs="宋体" w:hint="eastAsia"/>
          <w:kern w:val="0"/>
          <w:sz w:val="30"/>
          <w:szCs w:val="30"/>
        </w:rPr>
      </w:pPr>
      <w:r w:rsidRPr="006233E6">
        <w:rPr>
          <w:rFonts w:ascii="仿宋_GB2312" w:eastAsia="仿宋_GB2312" w:hAnsi="宋体" w:cs="宋体" w:hint="eastAsia"/>
          <w:kern w:val="0"/>
          <w:sz w:val="30"/>
          <w:szCs w:val="30"/>
        </w:rPr>
        <w:t>（扬大研[2006]3号）</w:t>
      </w:r>
    </w:p>
    <w:p w:rsidR="008A146E" w:rsidRPr="006233E6" w:rsidRDefault="008A146E" w:rsidP="008A146E">
      <w:pPr>
        <w:spacing w:line="520" w:lineRule="exact"/>
        <w:rPr>
          <w:rFonts w:ascii="仿宋_GB2312" w:eastAsia="仿宋_GB2312" w:hint="eastAsia"/>
          <w:sz w:val="30"/>
          <w:szCs w:val="30"/>
        </w:rPr>
      </w:pPr>
      <w:r w:rsidRPr="006233E6">
        <w:rPr>
          <w:rFonts w:ascii="仿宋_GB2312" w:eastAsia="仿宋_GB2312" w:hAnsi="宋体" w:cs="宋体" w:hint="eastAsia"/>
          <w:kern w:val="0"/>
          <w:sz w:val="30"/>
          <w:szCs w:val="30"/>
        </w:rPr>
        <w:t>各有关学院：</w:t>
      </w:r>
      <w:r w:rsidRPr="006233E6">
        <w:rPr>
          <w:rFonts w:ascii="仿宋_GB2312" w:eastAsia="仿宋_GB2312" w:hAnsi="宋体" w:cs="宋体" w:hint="eastAsia"/>
          <w:kern w:val="0"/>
          <w:sz w:val="30"/>
          <w:szCs w:val="30"/>
        </w:rPr>
        <w:br/>
        <w:t xml:space="preserve">　　为贯彻苏学位办[2004] 8号文件精神，依据《中华人民共和国学位条例》及其实施办法和《扬州大学博士、硕士学位授予工作细则》，结合我校实际情况，对省学位办2005年抽检不合格研究生</w:t>
      </w:r>
      <w:r w:rsidRPr="006233E6">
        <w:rPr>
          <w:rFonts w:ascii="仿宋_GB2312" w:eastAsia="仿宋_GB2312" w:hAnsi="宋体" w:cs="宋体" w:hint="eastAsia"/>
          <w:bCs/>
          <w:kern w:val="0"/>
          <w:sz w:val="30"/>
          <w:szCs w:val="30"/>
        </w:rPr>
        <w:t>学位论文</w:t>
      </w:r>
      <w:r w:rsidRPr="006233E6">
        <w:rPr>
          <w:rFonts w:ascii="仿宋_GB2312" w:eastAsia="仿宋_GB2312" w:hAnsi="宋体" w:cs="宋体" w:hint="eastAsia"/>
          <w:kern w:val="0"/>
          <w:sz w:val="30"/>
          <w:szCs w:val="30"/>
        </w:rPr>
        <w:t>（以下简称不合格论文），提出如下处理意见：</w:t>
      </w:r>
      <w:r w:rsidRPr="006233E6">
        <w:rPr>
          <w:rFonts w:ascii="仿宋_GB2312" w:eastAsia="仿宋_GB2312" w:hAnsi="宋体" w:cs="宋体" w:hint="eastAsia"/>
          <w:kern w:val="0"/>
          <w:sz w:val="30"/>
          <w:szCs w:val="30"/>
        </w:rPr>
        <w:br/>
        <w:t xml:space="preserve">　　1、研究生处将不合格论文及评语通知所在学院，学院组织学科负责人及同行专家对不合格论文进行认真分析，提出修改意见。</w:t>
      </w:r>
      <w:r w:rsidRPr="006233E6">
        <w:rPr>
          <w:rFonts w:ascii="仿宋_GB2312" w:eastAsia="仿宋_GB2312" w:hAnsi="宋体" w:cs="宋体" w:hint="eastAsia"/>
          <w:kern w:val="0"/>
          <w:sz w:val="30"/>
          <w:szCs w:val="30"/>
        </w:rPr>
        <w:br/>
        <w:t xml:space="preserve">　　2、学院通知不合格论文的研究生和导师，根据省学位办评审专家意见和学院专家意见，进行论文修改。</w:t>
      </w:r>
      <w:r w:rsidRPr="006233E6">
        <w:rPr>
          <w:rFonts w:ascii="仿宋_GB2312" w:eastAsia="仿宋_GB2312" w:hAnsi="宋体" w:cs="宋体" w:hint="eastAsia"/>
          <w:kern w:val="0"/>
          <w:sz w:val="30"/>
          <w:szCs w:val="30"/>
        </w:rPr>
        <w:br/>
        <w:t xml:space="preserve">　　3、研究生在1年内（论文修改时间不得少于6个月）提交修改后的论文，并提出学位确认申请；研究生处聘请2位校外同行专家对修改后的论文进行双盲评审，通过者方能进行论文答辩；论文答辩通过后提交院学位评定分委员会和校学位评定委员会审核，并进行学位重新确认。如逾期不能完成论文修改、未通过双盲评审或未通过论文答辩者，经校学位评定委员会审议、决定后，将取消其已授学位，并上报省学位办和国务院学位办备案。</w:t>
      </w:r>
      <w:r w:rsidRPr="006233E6">
        <w:rPr>
          <w:rFonts w:ascii="仿宋_GB2312" w:eastAsia="仿宋_GB2312" w:hAnsi="宋体" w:cs="宋体" w:hint="eastAsia"/>
          <w:kern w:val="0"/>
          <w:sz w:val="30"/>
          <w:szCs w:val="30"/>
        </w:rPr>
        <w:br/>
        <w:t xml:space="preserve">　　4、导师与学科负责人分别就论文指导工作和论文答辩工作做出书面汇报，总结经验教训，提出改进意见。汇报材料经分管院长签署意见后报研究生处备案。</w:t>
      </w:r>
      <w:r w:rsidRPr="006233E6">
        <w:rPr>
          <w:rFonts w:ascii="仿宋_GB2312" w:eastAsia="仿宋_GB2312" w:hAnsi="宋体" w:cs="宋体" w:hint="eastAsia"/>
          <w:kern w:val="0"/>
          <w:sz w:val="30"/>
          <w:szCs w:val="30"/>
        </w:rPr>
        <w:br/>
        <w:t xml:space="preserve">　　5、研究生处将进一步完善校研究生</w:t>
      </w:r>
      <w:r w:rsidRPr="006233E6">
        <w:rPr>
          <w:rFonts w:ascii="仿宋_GB2312" w:eastAsia="仿宋_GB2312" w:hAnsi="宋体" w:cs="宋体" w:hint="eastAsia"/>
          <w:bCs/>
          <w:kern w:val="0"/>
          <w:sz w:val="30"/>
          <w:szCs w:val="30"/>
        </w:rPr>
        <w:t>学位论文</w:t>
      </w:r>
      <w:r w:rsidRPr="006233E6">
        <w:rPr>
          <w:rFonts w:ascii="仿宋_GB2312" w:eastAsia="仿宋_GB2312" w:hAnsi="宋体" w:cs="宋体" w:hint="eastAsia"/>
          <w:kern w:val="0"/>
          <w:sz w:val="30"/>
          <w:szCs w:val="30"/>
        </w:rPr>
        <w:t>双盲送审办法，</w:t>
      </w:r>
      <w:r w:rsidRPr="006233E6">
        <w:rPr>
          <w:rFonts w:ascii="仿宋_GB2312" w:eastAsia="仿宋_GB2312" w:hAnsi="宋体" w:cs="宋体" w:hint="eastAsia"/>
          <w:kern w:val="0"/>
          <w:sz w:val="30"/>
          <w:szCs w:val="30"/>
        </w:rPr>
        <w:lastRenderedPageBreak/>
        <w:t>加强对不合格论文所在学科、专业及导师的监督与管理，加大</w:t>
      </w:r>
      <w:r w:rsidRPr="006233E6">
        <w:rPr>
          <w:rFonts w:ascii="仿宋_GB2312" w:eastAsia="仿宋_GB2312" w:hAnsi="宋体" w:cs="宋体" w:hint="eastAsia"/>
          <w:bCs/>
          <w:kern w:val="0"/>
          <w:sz w:val="30"/>
          <w:szCs w:val="30"/>
        </w:rPr>
        <w:t>学位论文</w:t>
      </w:r>
      <w:r w:rsidRPr="006233E6">
        <w:rPr>
          <w:rFonts w:ascii="仿宋_GB2312" w:eastAsia="仿宋_GB2312" w:hAnsi="宋体" w:cs="宋体" w:hint="eastAsia"/>
          <w:kern w:val="0"/>
          <w:sz w:val="30"/>
          <w:szCs w:val="30"/>
        </w:rPr>
        <w:t>抽查比例。</w:t>
      </w:r>
      <w:r w:rsidRPr="006233E6">
        <w:rPr>
          <w:rFonts w:ascii="仿宋_GB2312" w:eastAsia="仿宋_GB2312" w:hAnsi="宋体" w:cs="宋体" w:hint="eastAsia"/>
          <w:kern w:val="0"/>
          <w:sz w:val="30"/>
          <w:szCs w:val="30"/>
        </w:rPr>
        <w:br/>
        <w:t xml:space="preserve">　　6、今后如因导师严重失职造成研究生</w:t>
      </w:r>
      <w:r w:rsidRPr="006233E6">
        <w:rPr>
          <w:rFonts w:ascii="仿宋_GB2312" w:eastAsia="仿宋_GB2312" w:hAnsi="宋体" w:cs="宋体" w:hint="eastAsia"/>
          <w:bCs/>
          <w:kern w:val="0"/>
          <w:sz w:val="30"/>
          <w:szCs w:val="30"/>
        </w:rPr>
        <w:t>学位论文</w:t>
      </w:r>
      <w:r w:rsidRPr="006233E6">
        <w:rPr>
          <w:rFonts w:ascii="仿宋_GB2312" w:eastAsia="仿宋_GB2312" w:hAnsi="宋体" w:cs="宋体" w:hint="eastAsia"/>
          <w:kern w:val="0"/>
          <w:sz w:val="30"/>
          <w:szCs w:val="30"/>
        </w:rPr>
        <w:t>不合格者，学校将给予严肃处理。</w:t>
      </w:r>
      <w:r w:rsidRPr="006233E6">
        <w:rPr>
          <w:rFonts w:ascii="仿宋_GB2312" w:eastAsia="仿宋_GB2312" w:hAnsi="宋体" w:cs="宋体" w:hint="eastAsia"/>
          <w:kern w:val="0"/>
          <w:sz w:val="30"/>
          <w:szCs w:val="30"/>
        </w:rPr>
        <w:br/>
      </w:r>
      <w:r w:rsidRPr="006233E6">
        <w:rPr>
          <w:rFonts w:ascii="仿宋_GB2312" w:eastAsia="仿宋_GB2312" w:hAnsi="宋体" w:cs="宋体" w:hint="eastAsia"/>
          <w:kern w:val="0"/>
          <w:sz w:val="30"/>
          <w:szCs w:val="30"/>
        </w:rPr>
        <w:br/>
        <w:t xml:space="preserve">　　　　　　　　　　　　　　　　　　　扬 州 大 学</w:t>
      </w:r>
      <w:r w:rsidRPr="006233E6">
        <w:rPr>
          <w:rFonts w:ascii="仿宋_GB2312" w:eastAsia="仿宋_GB2312" w:hAnsi="宋体" w:cs="宋体" w:hint="eastAsia"/>
          <w:kern w:val="0"/>
          <w:sz w:val="30"/>
          <w:szCs w:val="30"/>
        </w:rPr>
        <w:br/>
        <w:t xml:space="preserve">　　　　　　　　　　　　　　　　　二○○六年三月十三</w:t>
      </w:r>
    </w:p>
    <w:p w:rsidR="006D3184" w:rsidRPr="008A146E" w:rsidRDefault="006D3184"/>
    <w:sectPr w:rsidR="006D3184" w:rsidRPr="008A14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184" w:rsidRDefault="006D3184" w:rsidP="008A146E">
      <w:r>
        <w:separator/>
      </w:r>
    </w:p>
  </w:endnote>
  <w:endnote w:type="continuationSeparator" w:id="1">
    <w:p w:rsidR="006D3184" w:rsidRDefault="006D3184" w:rsidP="008A1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184" w:rsidRDefault="006D3184" w:rsidP="008A146E">
      <w:r>
        <w:separator/>
      </w:r>
    </w:p>
  </w:footnote>
  <w:footnote w:type="continuationSeparator" w:id="1">
    <w:p w:rsidR="006D3184" w:rsidRDefault="006D3184" w:rsidP="008A14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46E"/>
    <w:rsid w:val="006D3184"/>
    <w:rsid w:val="008A14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14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A146E"/>
    <w:rPr>
      <w:sz w:val="18"/>
      <w:szCs w:val="18"/>
    </w:rPr>
  </w:style>
  <w:style w:type="paragraph" w:styleId="a4">
    <w:name w:val="footer"/>
    <w:basedOn w:val="a"/>
    <w:link w:val="Char0"/>
    <w:uiPriority w:val="99"/>
    <w:semiHidden/>
    <w:unhideWhenUsed/>
    <w:rsid w:val="008A14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A146E"/>
    <w:rPr>
      <w:sz w:val="18"/>
      <w:szCs w:val="18"/>
    </w:rPr>
  </w:style>
  <w:style w:type="paragraph" w:customStyle="1" w:styleId="CharCharChar">
    <w:name w:val=" Char Char Char"/>
    <w:basedOn w:val="a"/>
    <w:rsid w:val="008A146E"/>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Company>微软中国</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dc:creator>
  <cp:keywords/>
  <dc:description/>
  <cp:lastModifiedBy>wh</cp:lastModifiedBy>
  <cp:revision>2</cp:revision>
  <dcterms:created xsi:type="dcterms:W3CDTF">2014-05-27T06:38:00Z</dcterms:created>
  <dcterms:modified xsi:type="dcterms:W3CDTF">2014-05-27T06:38:00Z</dcterms:modified>
</cp:coreProperties>
</file>