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F8D" w:rsidRDefault="00774F8D" w:rsidP="00774F8D">
      <w:pPr>
        <w:spacing w:line="520" w:lineRule="exact"/>
        <w:rPr>
          <w:rFonts w:ascii="黑体" w:eastAsia="黑体" w:hAnsi="华文仿宋" w:cs="宋体" w:hint="eastAsia"/>
          <w:color w:val="000000"/>
          <w:kern w:val="0"/>
          <w:sz w:val="30"/>
          <w:szCs w:val="30"/>
        </w:rPr>
      </w:pPr>
      <w:r w:rsidRPr="00D55796">
        <w:rPr>
          <w:rFonts w:ascii="黑体" w:eastAsia="黑体" w:hAnsi="华文仿宋" w:cs="宋体" w:hint="eastAsia"/>
          <w:color w:val="000000"/>
          <w:kern w:val="0"/>
          <w:sz w:val="30"/>
          <w:szCs w:val="30"/>
        </w:rPr>
        <w:t>附件</w:t>
      </w:r>
      <w:r>
        <w:rPr>
          <w:rFonts w:ascii="黑体" w:eastAsia="黑体" w:hAnsi="华文仿宋" w:cs="宋体" w:hint="eastAsia"/>
          <w:color w:val="000000"/>
          <w:kern w:val="0"/>
          <w:sz w:val="30"/>
          <w:szCs w:val="30"/>
        </w:rPr>
        <w:t>2</w:t>
      </w:r>
      <w:r w:rsidRPr="00D55796">
        <w:rPr>
          <w:rFonts w:ascii="黑体" w:eastAsia="黑体" w:hAnsi="华文仿宋" w:cs="宋体" w:hint="eastAsia"/>
          <w:color w:val="000000"/>
          <w:kern w:val="0"/>
          <w:sz w:val="30"/>
          <w:szCs w:val="30"/>
        </w:rPr>
        <w:t>：</w:t>
      </w:r>
    </w:p>
    <w:p w:rsidR="00774F8D" w:rsidRDefault="00774F8D" w:rsidP="00774F8D">
      <w:pPr>
        <w:spacing w:line="520" w:lineRule="exact"/>
        <w:ind w:firstLine="435"/>
        <w:jc w:val="center"/>
        <w:rPr>
          <w:rFonts w:hint="eastAsia"/>
          <w:kern w:val="0"/>
        </w:rPr>
      </w:pPr>
    </w:p>
    <w:p w:rsidR="00774F8D" w:rsidRPr="00D55796" w:rsidRDefault="00774F8D" w:rsidP="00774F8D">
      <w:pPr>
        <w:spacing w:line="520" w:lineRule="exact"/>
        <w:ind w:firstLine="435"/>
        <w:jc w:val="center"/>
        <w:rPr>
          <w:rFonts w:ascii="宋体" w:hAnsi="宋体" w:hint="eastAsia"/>
          <w:sz w:val="32"/>
          <w:szCs w:val="32"/>
        </w:rPr>
      </w:pPr>
      <w:r w:rsidRPr="0010027A">
        <w:rPr>
          <w:rFonts w:hint="eastAsia"/>
          <w:kern w:val="0"/>
        </w:rPr>
        <w:t xml:space="preserve">  </w:t>
      </w:r>
      <w:r w:rsidRPr="00D55796">
        <w:rPr>
          <w:rFonts w:ascii="宋体" w:hAnsi="宋体" w:hint="eastAsia"/>
          <w:sz w:val="32"/>
          <w:szCs w:val="32"/>
        </w:rPr>
        <w:t>扬州大学研究生学位论文双盲评审暂行办法</w:t>
      </w:r>
    </w:p>
    <w:p w:rsidR="00774F8D" w:rsidRPr="00D55796" w:rsidRDefault="00774F8D" w:rsidP="00774F8D">
      <w:pPr>
        <w:spacing w:line="520" w:lineRule="exact"/>
        <w:jc w:val="center"/>
        <w:rPr>
          <w:rFonts w:ascii="仿宋_GB2312" w:eastAsia="仿宋_GB2312" w:hint="eastAsia"/>
          <w:sz w:val="30"/>
          <w:szCs w:val="30"/>
        </w:rPr>
      </w:pPr>
      <w:r w:rsidRPr="00D55796">
        <w:rPr>
          <w:rFonts w:ascii="仿宋_GB2312" w:eastAsia="仿宋_GB2312" w:hint="eastAsia"/>
          <w:sz w:val="30"/>
          <w:szCs w:val="30"/>
        </w:rPr>
        <w:t>扬大研［2011］5号</w:t>
      </w:r>
    </w:p>
    <w:p w:rsidR="00774F8D" w:rsidRPr="00D55796" w:rsidRDefault="00774F8D" w:rsidP="00774F8D">
      <w:pPr>
        <w:pStyle w:val="a5"/>
        <w:tabs>
          <w:tab w:val="left" w:pos="3060"/>
          <w:tab w:val="left" w:pos="4680"/>
        </w:tabs>
        <w:spacing w:line="520" w:lineRule="exact"/>
        <w:ind w:firstLine="600"/>
        <w:rPr>
          <w:rFonts w:ascii="仿宋_GB2312" w:eastAsia="仿宋_GB2312" w:hAnsi="宋体" w:hint="eastAsia"/>
          <w:sz w:val="30"/>
          <w:szCs w:val="30"/>
        </w:rPr>
      </w:pPr>
      <w:r w:rsidRPr="00D55796">
        <w:rPr>
          <w:rFonts w:ascii="仿宋_GB2312" w:eastAsia="仿宋_GB2312" w:hAnsi="宋体" w:hint="eastAsia"/>
          <w:sz w:val="30"/>
          <w:szCs w:val="30"/>
        </w:rPr>
        <w:t>研究生学位论文是研究生培养质量的重要体现，学位论文双盲评审是研究生培养质量监控的重要方式。为进一步做好研究生学位论文双盲评审工作，依据《扬州大学博士、硕士学位授予工作细则》，特制定本暂行办法。</w:t>
      </w:r>
    </w:p>
    <w:p w:rsidR="00774F8D" w:rsidRPr="00D55796" w:rsidRDefault="00774F8D" w:rsidP="00774F8D">
      <w:pPr>
        <w:tabs>
          <w:tab w:val="left" w:pos="4680"/>
        </w:tabs>
        <w:spacing w:line="520" w:lineRule="exact"/>
        <w:ind w:left="562"/>
        <w:rPr>
          <w:rFonts w:ascii="仿宋_GB2312" w:eastAsia="仿宋_GB2312" w:hAnsi="宋体" w:cs="宋体" w:hint="eastAsia"/>
          <w:b/>
          <w:color w:val="000000"/>
          <w:kern w:val="0"/>
          <w:sz w:val="30"/>
          <w:szCs w:val="30"/>
        </w:rPr>
      </w:pPr>
      <w:r>
        <w:rPr>
          <w:rFonts w:ascii="仿宋_GB2312" w:eastAsia="仿宋_GB2312" w:hAnsi="宋体" w:cs="宋体" w:hint="eastAsia"/>
          <w:b/>
          <w:bCs/>
          <w:color w:val="000000"/>
          <w:kern w:val="0"/>
          <w:sz w:val="30"/>
          <w:szCs w:val="30"/>
        </w:rPr>
        <w:t xml:space="preserve">第一条  </w:t>
      </w:r>
      <w:r w:rsidRPr="00D55796">
        <w:rPr>
          <w:rFonts w:ascii="仿宋_GB2312" w:eastAsia="仿宋_GB2312" w:hAnsi="宋体" w:cs="宋体" w:hint="eastAsia"/>
          <w:b/>
          <w:bCs/>
          <w:color w:val="000000"/>
          <w:kern w:val="0"/>
          <w:sz w:val="30"/>
          <w:szCs w:val="30"/>
        </w:rPr>
        <w:t>评审对象</w:t>
      </w:r>
    </w:p>
    <w:p w:rsidR="00774F8D" w:rsidRPr="00D55796" w:rsidRDefault="00774F8D" w:rsidP="00774F8D">
      <w:pPr>
        <w:tabs>
          <w:tab w:val="left" w:pos="4680"/>
        </w:tabs>
        <w:spacing w:line="520" w:lineRule="exact"/>
        <w:ind w:firstLineChars="200" w:firstLine="600"/>
        <w:rPr>
          <w:rFonts w:ascii="仿宋_GB2312" w:eastAsia="仿宋_GB2312" w:hAnsi="宋体" w:hint="eastAsia"/>
          <w:color w:val="000000"/>
          <w:kern w:val="0"/>
          <w:sz w:val="30"/>
          <w:szCs w:val="30"/>
        </w:rPr>
      </w:pPr>
      <w:r w:rsidRPr="00D55796">
        <w:rPr>
          <w:rFonts w:ascii="仿宋_GB2312" w:eastAsia="仿宋_GB2312" w:hAnsi="宋体" w:cs="宋体" w:hint="eastAsia"/>
          <w:color w:val="000000"/>
          <w:kern w:val="0"/>
          <w:sz w:val="30"/>
          <w:szCs w:val="30"/>
        </w:rPr>
        <w:t>申请参加学位论文答辩的</w:t>
      </w:r>
      <w:smartTag w:uri="urn:schemas-microsoft-com:office:smarttags" w:element="PersonName">
        <w:smartTagPr>
          <w:attr w:name="ProductID" w:val="全日制"/>
        </w:smartTagPr>
        <w:r w:rsidRPr="00D55796">
          <w:rPr>
            <w:rFonts w:ascii="仿宋_GB2312" w:eastAsia="仿宋_GB2312" w:hAnsi="宋体" w:cs="宋体" w:hint="eastAsia"/>
            <w:color w:val="000000"/>
            <w:kern w:val="0"/>
            <w:sz w:val="30"/>
            <w:szCs w:val="30"/>
          </w:rPr>
          <w:t>全日制</w:t>
        </w:r>
      </w:smartTag>
      <w:r w:rsidRPr="00D55796">
        <w:rPr>
          <w:rFonts w:ascii="仿宋_GB2312" w:eastAsia="仿宋_GB2312" w:hAnsi="宋体" w:cs="宋体" w:hint="eastAsia"/>
          <w:color w:val="000000"/>
          <w:kern w:val="0"/>
          <w:sz w:val="30"/>
          <w:szCs w:val="30"/>
        </w:rPr>
        <w:t>博士研究生、硕士研究生，在职攻读博士、硕士学位研究生，同等学力申请硕士学位人员。</w:t>
      </w:r>
    </w:p>
    <w:p w:rsidR="00774F8D" w:rsidRPr="00D55796" w:rsidRDefault="00774F8D" w:rsidP="00774F8D">
      <w:pPr>
        <w:tabs>
          <w:tab w:val="left" w:pos="4680"/>
        </w:tabs>
        <w:spacing w:line="520" w:lineRule="exact"/>
        <w:ind w:left="562"/>
        <w:rPr>
          <w:rFonts w:ascii="仿宋_GB2312" w:eastAsia="仿宋_GB2312" w:hAnsi="宋体" w:cs="宋体" w:hint="eastAsia"/>
          <w:b/>
          <w:bCs/>
          <w:color w:val="000000"/>
          <w:kern w:val="0"/>
          <w:sz w:val="30"/>
          <w:szCs w:val="30"/>
        </w:rPr>
      </w:pPr>
      <w:r>
        <w:rPr>
          <w:rFonts w:ascii="仿宋_GB2312" w:eastAsia="仿宋_GB2312" w:hAnsi="宋体" w:cs="宋体" w:hint="eastAsia"/>
          <w:b/>
          <w:bCs/>
          <w:color w:val="000000"/>
          <w:kern w:val="0"/>
          <w:sz w:val="30"/>
          <w:szCs w:val="30"/>
        </w:rPr>
        <w:t xml:space="preserve">第二条  </w:t>
      </w:r>
      <w:r w:rsidRPr="00D55796">
        <w:rPr>
          <w:rFonts w:ascii="仿宋_GB2312" w:eastAsia="仿宋_GB2312" w:hAnsi="宋体" w:cs="宋体" w:hint="eastAsia"/>
          <w:b/>
          <w:bCs/>
          <w:color w:val="000000"/>
          <w:kern w:val="0"/>
          <w:sz w:val="30"/>
          <w:szCs w:val="30"/>
        </w:rPr>
        <w:t>抽检方式</w:t>
      </w:r>
    </w:p>
    <w:p w:rsidR="00774F8D" w:rsidRPr="00D55796" w:rsidRDefault="00774F8D" w:rsidP="00774F8D">
      <w:pPr>
        <w:pStyle w:val="a5"/>
        <w:tabs>
          <w:tab w:val="left" w:pos="3060"/>
          <w:tab w:val="left" w:pos="4680"/>
        </w:tabs>
        <w:spacing w:line="520" w:lineRule="exact"/>
        <w:ind w:firstLine="600"/>
        <w:rPr>
          <w:rFonts w:ascii="仿宋_GB2312" w:eastAsia="仿宋_GB2312" w:hAnsi="宋体" w:hint="eastAsia"/>
          <w:sz w:val="30"/>
          <w:szCs w:val="30"/>
        </w:rPr>
      </w:pPr>
      <w:r w:rsidRPr="00D55796">
        <w:rPr>
          <w:rFonts w:ascii="仿宋_GB2312" w:eastAsia="仿宋_GB2312" w:hAnsi="宋体" w:hint="eastAsia"/>
          <w:sz w:val="30"/>
          <w:szCs w:val="30"/>
        </w:rPr>
        <w:t>分为学校抽检和学院抽检两类：学校抽检由研究生处组织，抽中论文由研究生处统一送校外专家进行双盲评审；学院抽检由学院组织，抽中论文由学院送专家进行双盲评审。</w:t>
      </w:r>
    </w:p>
    <w:p w:rsidR="00774F8D" w:rsidRPr="00D55796" w:rsidRDefault="00774F8D" w:rsidP="00774F8D">
      <w:pPr>
        <w:pStyle w:val="a5"/>
        <w:tabs>
          <w:tab w:val="left" w:pos="3060"/>
          <w:tab w:val="left" w:pos="4680"/>
        </w:tabs>
        <w:spacing w:line="520" w:lineRule="exact"/>
        <w:ind w:firstLine="600"/>
        <w:rPr>
          <w:rFonts w:ascii="仿宋_GB2312" w:eastAsia="仿宋_GB2312" w:hAnsi="宋体" w:hint="eastAsia"/>
          <w:sz w:val="30"/>
          <w:szCs w:val="30"/>
        </w:rPr>
      </w:pPr>
      <w:r w:rsidRPr="00D55796">
        <w:rPr>
          <w:rFonts w:ascii="仿宋_GB2312" w:eastAsia="仿宋_GB2312" w:hAnsi="宋体" w:hint="eastAsia"/>
          <w:sz w:val="30"/>
          <w:szCs w:val="30"/>
        </w:rPr>
        <w:t>抽检分为随机抽检、定向抽检、跟踪抽检三种方式：随机抽检是指根据申请答辩人数，按一定比例随机抽取学位论文；定向抽检是指对毕业生未满两届的一级学科（二级学科）和专业类别（领域），以及对尚无两届毕业研究生的导师定向抽取其研究生的学位论文；跟踪抽检是指对曾经出现过质量问题的导师指导的学位论文进行抽检。</w:t>
      </w:r>
    </w:p>
    <w:p w:rsidR="00774F8D" w:rsidRPr="00D55796" w:rsidRDefault="00774F8D" w:rsidP="00774F8D">
      <w:pPr>
        <w:tabs>
          <w:tab w:val="left" w:pos="4680"/>
        </w:tabs>
        <w:spacing w:line="520" w:lineRule="exact"/>
        <w:ind w:left="562"/>
        <w:rPr>
          <w:rFonts w:ascii="仿宋_GB2312" w:eastAsia="仿宋_GB2312" w:hAnsi="宋体" w:cs="宋体" w:hint="eastAsia"/>
          <w:b/>
          <w:bCs/>
          <w:color w:val="000000"/>
          <w:kern w:val="0"/>
          <w:sz w:val="30"/>
          <w:szCs w:val="30"/>
        </w:rPr>
      </w:pPr>
      <w:r>
        <w:rPr>
          <w:rFonts w:ascii="仿宋_GB2312" w:eastAsia="仿宋_GB2312" w:hAnsi="宋体" w:cs="宋体" w:hint="eastAsia"/>
          <w:b/>
          <w:bCs/>
          <w:color w:val="000000"/>
          <w:kern w:val="0"/>
          <w:sz w:val="30"/>
          <w:szCs w:val="30"/>
        </w:rPr>
        <w:t xml:space="preserve">第三条  </w:t>
      </w:r>
      <w:r w:rsidRPr="00D55796">
        <w:rPr>
          <w:rFonts w:ascii="仿宋_GB2312" w:eastAsia="仿宋_GB2312" w:hAnsi="宋体" w:cs="宋体" w:hint="eastAsia"/>
          <w:b/>
          <w:bCs/>
          <w:color w:val="000000"/>
          <w:kern w:val="0"/>
          <w:sz w:val="30"/>
          <w:szCs w:val="30"/>
        </w:rPr>
        <w:t>抽检比例</w:t>
      </w:r>
    </w:p>
    <w:p w:rsidR="00774F8D" w:rsidRPr="00D55796" w:rsidRDefault="00774F8D" w:rsidP="00774F8D">
      <w:pPr>
        <w:tabs>
          <w:tab w:val="left" w:pos="4680"/>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w:t>
      </w:r>
      <w:r w:rsidRPr="00D55796">
        <w:rPr>
          <w:rFonts w:ascii="仿宋_GB2312" w:eastAsia="仿宋_GB2312" w:hAnsi="宋体" w:hint="eastAsia"/>
          <w:sz w:val="30"/>
          <w:szCs w:val="30"/>
        </w:rPr>
        <w:t>学术型博士和专业学位博士学位论文：学校全部抽检，每篇论文送审1份。</w:t>
      </w:r>
    </w:p>
    <w:p w:rsidR="00774F8D" w:rsidRPr="00D55796" w:rsidRDefault="00774F8D" w:rsidP="00774F8D">
      <w:pPr>
        <w:tabs>
          <w:tab w:val="left" w:pos="4680"/>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w:t>
      </w:r>
      <w:r w:rsidRPr="00D55796">
        <w:rPr>
          <w:rFonts w:ascii="仿宋_GB2312" w:eastAsia="仿宋_GB2312" w:hAnsi="宋体" w:hint="eastAsia"/>
          <w:sz w:val="30"/>
          <w:szCs w:val="30"/>
        </w:rPr>
        <w:t>全日制学术型硕士学位论文：学校按一级学科随机抽检，抽中学位论文送审1份；学院抽检不得低于一级学科申请答</w:t>
      </w:r>
      <w:r w:rsidRPr="00D55796">
        <w:rPr>
          <w:rFonts w:ascii="仿宋_GB2312" w:eastAsia="仿宋_GB2312" w:hAnsi="宋体" w:hint="eastAsia"/>
          <w:sz w:val="30"/>
          <w:szCs w:val="30"/>
        </w:rPr>
        <w:lastRenderedPageBreak/>
        <w:t>辩数的10%。</w:t>
      </w:r>
    </w:p>
    <w:p w:rsidR="00774F8D" w:rsidRPr="00D55796" w:rsidRDefault="00774F8D" w:rsidP="00774F8D">
      <w:pPr>
        <w:tabs>
          <w:tab w:val="left" w:pos="4680"/>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w:t>
      </w:r>
      <w:r w:rsidRPr="00D55796">
        <w:rPr>
          <w:rFonts w:ascii="仿宋_GB2312" w:eastAsia="仿宋_GB2312" w:hAnsi="宋体" w:hint="eastAsia"/>
          <w:sz w:val="30"/>
          <w:szCs w:val="30"/>
        </w:rPr>
        <w:t>全日制专业硕士学位论文：学校按专业学位种类（领域）随机抽检，抽中学位论文送审1份；学院抽检不得低于专业学位种类（领域）申请答辩数的15%，至少送审1份。</w:t>
      </w:r>
    </w:p>
    <w:p w:rsidR="00774F8D" w:rsidRPr="00D55796" w:rsidRDefault="00774F8D" w:rsidP="00774F8D">
      <w:pPr>
        <w:tabs>
          <w:tab w:val="left" w:pos="4680"/>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w:t>
      </w:r>
      <w:r w:rsidRPr="00D55796">
        <w:rPr>
          <w:rFonts w:ascii="仿宋_GB2312" w:eastAsia="仿宋_GB2312" w:hAnsi="宋体" w:hint="eastAsia"/>
          <w:sz w:val="30"/>
          <w:szCs w:val="30"/>
        </w:rPr>
        <w:t>在职攻读硕士学位研究生学位论文：学校按专业学位种类（领域）随机抽检，抽中学位论文送审1份；学院抽检不得低于专业学位种类（领域）申请答辩数的20%，至少送审1份。</w:t>
      </w:r>
    </w:p>
    <w:p w:rsidR="00774F8D" w:rsidRPr="00D55796" w:rsidRDefault="00774F8D" w:rsidP="00774F8D">
      <w:pPr>
        <w:tabs>
          <w:tab w:val="left" w:pos="4680"/>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（五）</w:t>
      </w:r>
      <w:r w:rsidRPr="00D55796">
        <w:rPr>
          <w:rFonts w:ascii="仿宋_GB2312" w:eastAsia="仿宋_GB2312" w:hAnsi="宋体" w:hint="eastAsia"/>
          <w:sz w:val="30"/>
          <w:szCs w:val="30"/>
        </w:rPr>
        <w:t>同等学力硕士学位论文：学校全部抽检，每篇送审3份。</w:t>
      </w:r>
    </w:p>
    <w:p w:rsidR="00774F8D" w:rsidRPr="00D55796" w:rsidRDefault="00774F8D" w:rsidP="00774F8D">
      <w:pPr>
        <w:tabs>
          <w:tab w:val="left" w:pos="4680"/>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w:t>
      </w:r>
      <w:r w:rsidRPr="00D55796">
        <w:rPr>
          <w:rFonts w:ascii="仿宋_GB2312" w:eastAsia="仿宋_GB2312" w:hAnsi="宋体" w:hint="eastAsia"/>
          <w:sz w:val="30"/>
          <w:szCs w:val="30"/>
        </w:rPr>
        <w:t>定向抽检：学院负责组织对未满两届硕士毕业生的一级学科（二级学科）和专业类别（领域）进行抽检。对于首届硕士毕业生定向抽检比例不少于50%，至少送审1份论文；对次届硕士毕业生，抽检比例不低于30%，至少送审1份论文。学院负责组织定向抽检未满两届硕士毕业生的导师所指导的全部硕士学位论文，至少送审1份。</w:t>
      </w:r>
    </w:p>
    <w:p w:rsidR="00774F8D" w:rsidRPr="00D55796" w:rsidRDefault="00774F8D" w:rsidP="00774F8D">
      <w:pPr>
        <w:tabs>
          <w:tab w:val="left" w:pos="4680"/>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（七）</w:t>
      </w:r>
      <w:r w:rsidRPr="00D55796">
        <w:rPr>
          <w:rFonts w:ascii="仿宋_GB2312" w:eastAsia="仿宋_GB2312" w:hAnsi="宋体" w:hint="eastAsia"/>
          <w:sz w:val="30"/>
          <w:szCs w:val="30"/>
        </w:rPr>
        <w:t>跟踪抽检：研究生处负责组织对上一年度出现质量问题的导师所指导的学位论文进行跟踪抽检，送审论文不少于1份。</w:t>
      </w:r>
    </w:p>
    <w:p w:rsidR="00774F8D" w:rsidRPr="00D55796" w:rsidRDefault="00774F8D" w:rsidP="00774F8D">
      <w:pPr>
        <w:tabs>
          <w:tab w:val="left" w:pos="4680"/>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（八）</w:t>
      </w:r>
      <w:r w:rsidRPr="00D55796">
        <w:rPr>
          <w:rFonts w:ascii="仿宋_GB2312" w:eastAsia="仿宋_GB2312" w:hAnsi="宋体" w:hint="eastAsia"/>
          <w:sz w:val="30"/>
          <w:szCs w:val="30"/>
        </w:rPr>
        <w:t>根据需要，可以加大抽检比例、增加送审论文份数。</w:t>
      </w:r>
    </w:p>
    <w:p w:rsidR="00774F8D" w:rsidRPr="00D55796" w:rsidRDefault="00774F8D" w:rsidP="00774F8D">
      <w:pPr>
        <w:tabs>
          <w:tab w:val="left" w:pos="4680"/>
        </w:tabs>
        <w:spacing w:line="520" w:lineRule="exact"/>
        <w:ind w:left="562"/>
        <w:rPr>
          <w:rFonts w:ascii="仿宋_GB2312" w:eastAsia="仿宋_GB2312" w:hAnsi="宋体" w:cs="宋体" w:hint="eastAsia"/>
          <w:b/>
          <w:bCs/>
          <w:color w:val="000000"/>
          <w:kern w:val="0"/>
          <w:sz w:val="30"/>
          <w:szCs w:val="30"/>
        </w:rPr>
      </w:pPr>
      <w:r>
        <w:rPr>
          <w:rFonts w:ascii="仿宋_GB2312" w:eastAsia="仿宋_GB2312" w:hAnsi="宋体" w:cs="宋体" w:hint="eastAsia"/>
          <w:b/>
          <w:bCs/>
          <w:color w:val="000000"/>
          <w:kern w:val="0"/>
          <w:sz w:val="30"/>
          <w:szCs w:val="30"/>
        </w:rPr>
        <w:t xml:space="preserve">第四条  </w:t>
      </w:r>
      <w:r w:rsidRPr="00D55796">
        <w:rPr>
          <w:rFonts w:ascii="仿宋_GB2312" w:eastAsia="仿宋_GB2312" w:hAnsi="宋体" w:cs="宋体" w:hint="eastAsia"/>
          <w:b/>
          <w:bCs/>
          <w:color w:val="000000"/>
          <w:kern w:val="0"/>
          <w:sz w:val="30"/>
          <w:szCs w:val="30"/>
        </w:rPr>
        <w:t>时间安排</w:t>
      </w:r>
    </w:p>
    <w:p w:rsidR="00774F8D" w:rsidRPr="00D55796" w:rsidRDefault="00774F8D" w:rsidP="00774F8D">
      <w:pPr>
        <w:tabs>
          <w:tab w:val="left" w:pos="3060"/>
          <w:tab w:val="left" w:pos="4680"/>
        </w:tabs>
        <w:spacing w:line="520" w:lineRule="exact"/>
        <w:ind w:firstLineChars="200" w:firstLine="600"/>
        <w:rPr>
          <w:rFonts w:ascii="仿宋_GB2312" w:eastAsia="仿宋_GB2312" w:hAnsi="宋体" w:hint="eastAsia"/>
          <w:sz w:val="30"/>
          <w:szCs w:val="30"/>
        </w:rPr>
      </w:pPr>
      <w:r w:rsidRPr="00D55796">
        <w:rPr>
          <w:rFonts w:ascii="仿宋_GB2312" w:eastAsia="仿宋_GB2312" w:hAnsi="宋体" w:hint="eastAsia"/>
          <w:sz w:val="30"/>
          <w:szCs w:val="30"/>
        </w:rPr>
        <w:t>每年组织两次学位论文双盲评审。学校抽检和学院抽检日期由研究生处根据校学位评定委员会的工作安排确定。</w:t>
      </w:r>
    </w:p>
    <w:p w:rsidR="00774F8D" w:rsidRPr="00D55796" w:rsidRDefault="00774F8D" w:rsidP="00774F8D">
      <w:pPr>
        <w:tabs>
          <w:tab w:val="left" w:pos="4680"/>
        </w:tabs>
        <w:spacing w:line="520" w:lineRule="exact"/>
        <w:ind w:left="562"/>
        <w:rPr>
          <w:rFonts w:ascii="仿宋_GB2312" w:eastAsia="仿宋_GB2312" w:hAnsi="宋体" w:cs="宋体" w:hint="eastAsia"/>
          <w:b/>
          <w:bCs/>
          <w:color w:val="000000"/>
          <w:kern w:val="0"/>
          <w:sz w:val="30"/>
          <w:szCs w:val="30"/>
        </w:rPr>
      </w:pPr>
      <w:r>
        <w:rPr>
          <w:rFonts w:ascii="仿宋_GB2312" w:eastAsia="仿宋_GB2312" w:hAnsi="宋体" w:cs="宋体" w:hint="eastAsia"/>
          <w:b/>
          <w:bCs/>
          <w:color w:val="000000"/>
          <w:kern w:val="0"/>
          <w:sz w:val="30"/>
          <w:szCs w:val="30"/>
        </w:rPr>
        <w:t xml:space="preserve">第五条  </w:t>
      </w:r>
      <w:r w:rsidRPr="00D55796">
        <w:rPr>
          <w:rFonts w:ascii="仿宋_GB2312" w:eastAsia="仿宋_GB2312" w:hAnsi="宋体" w:cs="宋体" w:hint="eastAsia"/>
          <w:b/>
          <w:bCs/>
          <w:color w:val="000000"/>
          <w:kern w:val="0"/>
          <w:sz w:val="30"/>
          <w:szCs w:val="30"/>
        </w:rPr>
        <w:t>论文提交</w:t>
      </w:r>
    </w:p>
    <w:p w:rsidR="00774F8D" w:rsidRPr="00D55796" w:rsidRDefault="00774F8D" w:rsidP="00774F8D">
      <w:pPr>
        <w:tabs>
          <w:tab w:val="left" w:pos="3060"/>
          <w:tab w:val="left" w:pos="4680"/>
        </w:tabs>
        <w:spacing w:line="520" w:lineRule="exact"/>
        <w:ind w:firstLineChars="200" w:firstLine="600"/>
        <w:rPr>
          <w:rFonts w:ascii="仿宋_GB2312" w:eastAsia="仿宋_GB2312" w:hAnsi="宋体" w:hint="eastAsia"/>
          <w:sz w:val="30"/>
          <w:szCs w:val="30"/>
        </w:rPr>
      </w:pPr>
      <w:r w:rsidRPr="00D55796">
        <w:rPr>
          <w:rFonts w:ascii="仿宋_GB2312" w:eastAsia="仿宋_GB2312" w:hAnsi="宋体" w:hint="eastAsia"/>
          <w:sz w:val="30"/>
          <w:szCs w:val="30"/>
        </w:rPr>
        <w:t>申请答辩的研究生应在抽检日期前完成学位论文。明确双盲评审学位论文的作者应提交</w:t>
      </w:r>
      <w:r w:rsidRPr="00D55796">
        <w:rPr>
          <w:rFonts w:ascii="仿宋_GB2312" w:eastAsia="仿宋_GB2312" w:hAnsi="宋体" w:cs="宋体" w:hint="eastAsia"/>
          <w:color w:val="000000"/>
          <w:kern w:val="0"/>
          <w:sz w:val="30"/>
          <w:szCs w:val="30"/>
        </w:rPr>
        <w:t>盲审格式学位论文的Word文档。</w:t>
      </w:r>
      <w:r w:rsidRPr="00D55796">
        <w:rPr>
          <w:rFonts w:ascii="仿宋_GB2312" w:eastAsia="仿宋_GB2312" w:hAnsi="宋体" w:hint="eastAsia"/>
          <w:sz w:val="30"/>
          <w:szCs w:val="30"/>
        </w:rPr>
        <w:t xml:space="preserve">盲审格式学位论文不得在封面、页眉、致谢、在校期间发表论文情况、作者自述以及其他地方出现作者或导师姓名。 </w:t>
      </w:r>
    </w:p>
    <w:p w:rsidR="00774F8D" w:rsidRPr="00D55796" w:rsidRDefault="00774F8D" w:rsidP="00774F8D">
      <w:pPr>
        <w:tabs>
          <w:tab w:val="left" w:pos="4680"/>
        </w:tabs>
        <w:spacing w:line="520" w:lineRule="exact"/>
        <w:ind w:left="562"/>
        <w:rPr>
          <w:rFonts w:ascii="仿宋_GB2312" w:eastAsia="仿宋_GB2312" w:hAnsi="宋体" w:cs="宋体" w:hint="eastAsia"/>
          <w:b/>
          <w:bCs/>
          <w:color w:val="000000"/>
          <w:kern w:val="0"/>
          <w:sz w:val="30"/>
          <w:szCs w:val="30"/>
        </w:rPr>
      </w:pPr>
      <w:r>
        <w:rPr>
          <w:rFonts w:ascii="仿宋_GB2312" w:eastAsia="仿宋_GB2312" w:hAnsi="宋体" w:cs="宋体" w:hint="eastAsia"/>
          <w:b/>
          <w:bCs/>
          <w:color w:val="000000"/>
          <w:kern w:val="0"/>
          <w:sz w:val="30"/>
          <w:szCs w:val="30"/>
        </w:rPr>
        <w:lastRenderedPageBreak/>
        <w:t xml:space="preserve">第六条  </w:t>
      </w:r>
      <w:r w:rsidRPr="00D55796">
        <w:rPr>
          <w:rFonts w:ascii="仿宋_GB2312" w:eastAsia="仿宋_GB2312" w:hAnsi="宋体" w:cs="宋体" w:hint="eastAsia"/>
          <w:b/>
          <w:bCs/>
          <w:color w:val="000000"/>
          <w:kern w:val="0"/>
          <w:sz w:val="30"/>
          <w:szCs w:val="30"/>
        </w:rPr>
        <w:t>结果处理</w:t>
      </w:r>
    </w:p>
    <w:p w:rsidR="00774F8D" w:rsidRPr="00D55796" w:rsidRDefault="00774F8D" w:rsidP="00774F8D">
      <w:pPr>
        <w:tabs>
          <w:tab w:val="left" w:pos="4680"/>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w:t>
      </w:r>
      <w:r w:rsidRPr="00D55796">
        <w:rPr>
          <w:rFonts w:ascii="仿宋_GB2312" w:eastAsia="仿宋_GB2312" w:hAnsi="宋体" w:hint="eastAsia"/>
          <w:sz w:val="30"/>
          <w:szCs w:val="30"/>
        </w:rPr>
        <w:t>学位论文评审分同意答辩、修改后答辩、修改后重审和不同意答辩4种结果。</w:t>
      </w:r>
    </w:p>
    <w:p w:rsidR="00774F8D" w:rsidRPr="00D55796" w:rsidRDefault="00774F8D" w:rsidP="00774F8D">
      <w:pPr>
        <w:tabs>
          <w:tab w:val="left" w:pos="4680"/>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w:t>
      </w:r>
      <w:r w:rsidRPr="00D55796">
        <w:rPr>
          <w:rFonts w:ascii="仿宋_GB2312" w:eastAsia="仿宋_GB2312" w:hAnsi="宋体" w:hint="eastAsia"/>
          <w:sz w:val="30"/>
          <w:szCs w:val="30"/>
        </w:rPr>
        <w:t>不同评审结果的处理方式为：</w:t>
      </w:r>
    </w:p>
    <w:p w:rsidR="00774F8D" w:rsidRPr="00D55796" w:rsidRDefault="00774F8D" w:rsidP="00774F8D">
      <w:pPr>
        <w:tabs>
          <w:tab w:val="left" w:pos="3060"/>
          <w:tab w:val="left" w:pos="4680"/>
        </w:tabs>
        <w:spacing w:line="520" w:lineRule="exact"/>
        <w:ind w:firstLineChars="200" w:firstLine="600"/>
        <w:rPr>
          <w:rFonts w:ascii="仿宋_GB2312" w:eastAsia="仿宋_GB2312" w:hAnsi="宋体" w:hint="eastAsia"/>
          <w:sz w:val="30"/>
          <w:szCs w:val="30"/>
        </w:rPr>
      </w:pPr>
      <w:r w:rsidRPr="00D55796">
        <w:rPr>
          <w:rFonts w:ascii="仿宋_GB2312" w:eastAsia="仿宋_GB2312" w:hAnsi="宋体" w:hint="eastAsia"/>
          <w:sz w:val="30"/>
          <w:szCs w:val="30"/>
        </w:rPr>
        <w:t>1、同意答辩：可以进行学位论文答辩。</w:t>
      </w:r>
    </w:p>
    <w:p w:rsidR="00774F8D" w:rsidRPr="00D55796" w:rsidRDefault="00774F8D" w:rsidP="00774F8D">
      <w:pPr>
        <w:tabs>
          <w:tab w:val="left" w:pos="3060"/>
          <w:tab w:val="left" w:pos="4680"/>
        </w:tabs>
        <w:spacing w:line="520" w:lineRule="exact"/>
        <w:ind w:firstLineChars="200" w:firstLine="600"/>
        <w:rPr>
          <w:rFonts w:ascii="仿宋_GB2312" w:eastAsia="仿宋_GB2312" w:hAnsi="宋体" w:hint="eastAsia"/>
          <w:sz w:val="30"/>
          <w:szCs w:val="30"/>
        </w:rPr>
      </w:pPr>
      <w:r w:rsidRPr="00D55796">
        <w:rPr>
          <w:rFonts w:ascii="仿宋_GB2312" w:eastAsia="仿宋_GB2312" w:hAnsi="宋体" w:hint="eastAsia"/>
          <w:sz w:val="30"/>
          <w:szCs w:val="30"/>
        </w:rPr>
        <w:t>2、修改后答辩：必须对评阅人提出的问题做出解释并修改相应内容，修改论文经所在一级学科学位点负责人认可（若无一级学科学位点，须经所在二级学科学位点负责人认可）后方可进行学位论文答辩。</w:t>
      </w:r>
    </w:p>
    <w:p w:rsidR="00774F8D" w:rsidRPr="00D55796" w:rsidRDefault="00774F8D" w:rsidP="00774F8D">
      <w:pPr>
        <w:tabs>
          <w:tab w:val="left" w:pos="3060"/>
          <w:tab w:val="left" w:pos="4680"/>
        </w:tabs>
        <w:spacing w:line="520" w:lineRule="exact"/>
        <w:ind w:firstLineChars="200" w:firstLine="600"/>
        <w:rPr>
          <w:rFonts w:ascii="仿宋_GB2312" w:eastAsia="仿宋_GB2312" w:hAnsi="宋体" w:hint="eastAsia"/>
          <w:sz w:val="30"/>
          <w:szCs w:val="30"/>
        </w:rPr>
      </w:pPr>
      <w:r w:rsidRPr="00D55796">
        <w:rPr>
          <w:rFonts w:ascii="仿宋_GB2312" w:eastAsia="仿宋_GB2312" w:hAnsi="宋体" w:hint="eastAsia"/>
          <w:sz w:val="30"/>
          <w:szCs w:val="30"/>
        </w:rPr>
        <w:t>3、修改后重审：在下一次论文答辩申请前提交修改后的论文，修改论文经所在一级学科学位点负责人认可（若无一级学科学位点，须经所在二级学科学位点负责人认可）后，由学校重新组织双盲评审。</w:t>
      </w:r>
    </w:p>
    <w:p w:rsidR="00774F8D" w:rsidRPr="00D55796" w:rsidRDefault="00774F8D" w:rsidP="00774F8D">
      <w:pPr>
        <w:tabs>
          <w:tab w:val="left" w:pos="3060"/>
          <w:tab w:val="left" w:pos="4680"/>
        </w:tabs>
        <w:spacing w:line="520" w:lineRule="exact"/>
        <w:ind w:firstLineChars="200" w:firstLine="600"/>
        <w:rPr>
          <w:rFonts w:ascii="仿宋_GB2312" w:eastAsia="仿宋_GB2312" w:hAnsi="宋体" w:hint="eastAsia"/>
          <w:sz w:val="30"/>
          <w:szCs w:val="30"/>
        </w:rPr>
      </w:pPr>
      <w:r w:rsidRPr="00D55796">
        <w:rPr>
          <w:rFonts w:ascii="仿宋_GB2312" w:eastAsia="仿宋_GB2312" w:hAnsi="宋体" w:hint="eastAsia"/>
          <w:sz w:val="30"/>
          <w:szCs w:val="30"/>
        </w:rPr>
        <w:t>4、不同意答辩：作者对论文进行彻底修改，原则上1年后重新提交，由学校重新组织双盲评审。</w:t>
      </w:r>
    </w:p>
    <w:p w:rsidR="00774F8D" w:rsidRPr="00D55796" w:rsidRDefault="00774F8D" w:rsidP="00774F8D">
      <w:pPr>
        <w:tabs>
          <w:tab w:val="left" w:pos="4680"/>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w:t>
      </w:r>
      <w:r w:rsidRPr="00D55796">
        <w:rPr>
          <w:rFonts w:ascii="仿宋_GB2312" w:eastAsia="仿宋_GB2312" w:hAnsi="宋体" w:hint="eastAsia"/>
          <w:sz w:val="30"/>
          <w:szCs w:val="30"/>
        </w:rPr>
        <w:t>学院抽检评审结束后，抽检成绩汇总报研究生处。一般应在双盲评审结束后进行论文答辩。如需提前答辩，学院需向研究生处提出书面申请，得到批准后才能进行。</w:t>
      </w:r>
    </w:p>
    <w:p w:rsidR="00774F8D" w:rsidRPr="00D55796" w:rsidRDefault="00774F8D" w:rsidP="00774F8D">
      <w:pPr>
        <w:tabs>
          <w:tab w:val="left" w:pos="4680"/>
        </w:tabs>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w:t>
      </w:r>
      <w:r w:rsidRPr="00D55796">
        <w:rPr>
          <w:rFonts w:ascii="仿宋_GB2312" w:eastAsia="仿宋_GB2312" w:hAnsi="宋体" w:hint="eastAsia"/>
          <w:sz w:val="30"/>
          <w:szCs w:val="30"/>
        </w:rPr>
        <w:t>学生若未能按时提交学校抽检或学院抽检的学位论文，将延期到下一次论文答辩申请前提交论文，由学校重新组织双盲评审。</w:t>
      </w:r>
    </w:p>
    <w:p w:rsidR="00774F8D" w:rsidRPr="00D55796" w:rsidRDefault="00774F8D" w:rsidP="00774F8D">
      <w:pPr>
        <w:tabs>
          <w:tab w:val="left" w:pos="4680"/>
        </w:tabs>
        <w:spacing w:line="520" w:lineRule="exact"/>
        <w:ind w:firstLineChars="198" w:firstLine="596"/>
        <w:rPr>
          <w:rFonts w:ascii="仿宋_GB2312" w:eastAsia="仿宋_GB2312" w:hAnsi="宋体" w:cs="宋体" w:hint="eastAsia"/>
          <w:b/>
          <w:bCs/>
          <w:color w:val="000000"/>
          <w:kern w:val="0"/>
          <w:sz w:val="30"/>
          <w:szCs w:val="30"/>
        </w:rPr>
      </w:pPr>
      <w:r>
        <w:rPr>
          <w:rFonts w:ascii="仿宋_GB2312" w:eastAsia="仿宋_GB2312" w:hAnsi="宋体" w:cs="宋体" w:hint="eastAsia"/>
          <w:b/>
          <w:bCs/>
          <w:color w:val="000000"/>
          <w:kern w:val="0"/>
          <w:sz w:val="30"/>
          <w:szCs w:val="30"/>
        </w:rPr>
        <w:t xml:space="preserve">第七条  </w:t>
      </w:r>
      <w:r w:rsidRPr="00D55796">
        <w:rPr>
          <w:rFonts w:ascii="仿宋_GB2312" w:eastAsia="仿宋_GB2312" w:hAnsi="宋体" w:cs="宋体" w:hint="eastAsia"/>
          <w:b/>
          <w:bCs/>
          <w:color w:val="000000"/>
          <w:kern w:val="0"/>
          <w:sz w:val="30"/>
          <w:szCs w:val="30"/>
        </w:rPr>
        <w:t>评审经费</w:t>
      </w:r>
    </w:p>
    <w:p w:rsidR="00774F8D" w:rsidRPr="00D55796" w:rsidRDefault="00774F8D" w:rsidP="00774F8D">
      <w:pPr>
        <w:tabs>
          <w:tab w:val="left" w:pos="3060"/>
          <w:tab w:val="left" w:pos="4680"/>
        </w:tabs>
        <w:spacing w:line="520" w:lineRule="exact"/>
        <w:ind w:firstLineChars="200" w:firstLine="600"/>
        <w:rPr>
          <w:rFonts w:ascii="仿宋_GB2312" w:eastAsia="仿宋_GB2312" w:hAnsi="宋体" w:hint="eastAsia"/>
          <w:sz w:val="30"/>
          <w:szCs w:val="30"/>
        </w:rPr>
      </w:pPr>
      <w:r w:rsidRPr="00D55796">
        <w:rPr>
          <w:rFonts w:ascii="仿宋_GB2312" w:eastAsia="仿宋_GB2312" w:hAnsi="宋体" w:hint="eastAsia"/>
          <w:sz w:val="30"/>
          <w:szCs w:val="30"/>
        </w:rPr>
        <w:t>跟踪抽检的学位论文评审费用和学位论文重新评审费用由导师承担，其他由学校送审的学位论文评审费用由学校承担。</w:t>
      </w:r>
    </w:p>
    <w:p w:rsidR="00774F8D" w:rsidRPr="00D55796" w:rsidRDefault="00774F8D" w:rsidP="00774F8D">
      <w:pPr>
        <w:tabs>
          <w:tab w:val="left" w:pos="3060"/>
          <w:tab w:val="left" w:pos="4680"/>
        </w:tabs>
        <w:spacing w:line="520" w:lineRule="exact"/>
        <w:ind w:firstLineChars="200" w:firstLine="600"/>
        <w:rPr>
          <w:rFonts w:ascii="仿宋_GB2312" w:eastAsia="仿宋_GB2312" w:hAnsi="宋体" w:hint="eastAsia"/>
          <w:sz w:val="30"/>
          <w:szCs w:val="30"/>
        </w:rPr>
      </w:pPr>
      <w:r w:rsidRPr="00D55796">
        <w:rPr>
          <w:rFonts w:ascii="仿宋_GB2312" w:eastAsia="仿宋_GB2312" w:hAnsi="宋体" w:hint="eastAsia"/>
          <w:sz w:val="30"/>
          <w:szCs w:val="30"/>
        </w:rPr>
        <w:t>同等学力申请硕士学位人员的学位论文评审费用由论文作者自理。</w:t>
      </w:r>
    </w:p>
    <w:p w:rsidR="00774F8D" w:rsidRPr="00D55796" w:rsidRDefault="00774F8D" w:rsidP="00774F8D">
      <w:pPr>
        <w:tabs>
          <w:tab w:val="left" w:pos="4680"/>
        </w:tabs>
        <w:spacing w:line="520" w:lineRule="exact"/>
        <w:ind w:left="562"/>
        <w:rPr>
          <w:rFonts w:ascii="仿宋_GB2312" w:eastAsia="仿宋_GB2312" w:hAnsi="宋体" w:cs="宋体" w:hint="eastAsia"/>
          <w:b/>
          <w:bCs/>
          <w:color w:val="000000"/>
          <w:kern w:val="0"/>
          <w:sz w:val="30"/>
          <w:szCs w:val="30"/>
        </w:rPr>
      </w:pPr>
      <w:r>
        <w:rPr>
          <w:rFonts w:ascii="仿宋_GB2312" w:eastAsia="仿宋_GB2312" w:hAnsi="宋体" w:cs="宋体" w:hint="eastAsia"/>
          <w:b/>
          <w:bCs/>
          <w:color w:val="000000"/>
          <w:kern w:val="0"/>
          <w:sz w:val="30"/>
          <w:szCs w:val="30"/>
        </w:rPr>
        <w:lastRenderedPageBreak/>
        <w:t xml:space="preserve">第八条  </w:t>
      </w:r>
      <w:r w:rsidRPr="00D55796">
        <w:rPr>
          <w:rFonts w:ascii="仿宋_GB2312" w:eastAsia="仿宋_GB2312" w:hAnsi="宋体" w:cs="宋体" w:hint="eastAsia"/>
          <w:b/>
          <w:bCs/>
          <w:color w:val="000000"/>
          <w:kern w:val="0"/>
          <w:sz w:val="30"/>
          <w:szCs w:val="30"/>
        </w:rPr>
        <w:t>工作纪律</w:t>
      </w:r>
    </w:p>
    <w:p w:rsidR="00774F8D" w:rsidRPr="00D55796" w:rsidRDefault="00774F8D" w:rsidP="00774F8D">
      <w:pPr>
        <w:tabs>
          <w:tab w:val="left" w:pos="3060"/>
          <w:tab w:val="left" w:pos="4680"/>
        </w:tabs>
        <w:spacing w:line="520" w:lineRule="exact"/>
        <w:ind w:firstLineChars="200" w:firstLine="600"/>
        <w:rPr>
          <w:rFonts w:ascii="仿宋_GB2312" w:eastAsia="仿宋_GB2312" w:hAnsi="宋体" w:hint="eastAsia"/>
          <w:sz w:val="30"/>
          <w:szCs w:val="30"/>
        </w:rPr>
      </w:pPr>
      <w:r w:rsidRPr="00D55796">
        <w:rPr>
          <w:rFonts w:ascii="仿宋_GB2312" w:eastAsia="仿宋_GB2312" w:hAnsi="宋体" w:hint="eastAsia"/>
          <w:sz w:val="30"/>
          <w:szCs w:val="30"/>
        </w:rPr>
        <w:t>（一）工作人员不得外泄评阅人姓名和单位情况，不得将作者及其导师姓名透露给评阅人。</w:t>
      </w:r>
    </w:p>
    <w:p w:rsidR="00774F8D" w:rsidRPr="00D55796" w:rsidRDefault="00774F8D" w:rsidP="00774F8D">
      <w:pPr>
        <w:tabs>
          <w:tab w:val="left" w:pos="3060"/>
          <w:tab w:val="left" w:pos="4680"/>
        </w:tabs>
        <w:spacing w:line="520" w:lineRule="exact"/>
        <w:ind w:firstLineChars="200" w:firstLine="600"/>
        <w:rPr>
          <w:rFonts w:ascii="仿宋_GB2312" w:eastAsia="仿宋_GB2312" w:hAnsi="宋体" w:hint="eastAsia"/>
          <w:sz w:val="30"/>
          <w:szCs w:val="30"/>
        </w:rPr>
      </w:pPr>
      <w:r w:rsidRPr="00D55796">
        <w:rPr>
          <w:rFonts w:ascii="仿宋_GB2312" w:eastAsia="仿宋_GB2312" w:hAnsi="宋体" w:hint="eastAsia"/>
          <w:sz w:val="30"/>
          <w:szCs w:val="30"/>
        </w:rPr>
        <w:t>（二）学位论文作者及其导师不得向工作人员探询评阅专家信息。</w:t>
      </w:r>
    </w:p>
    <w:p w:rsidR="00774F8D" w:rsidRPr="00D55796" w:rsidRDefault="00774F8D" w:rsidP="00774F8D">
      <w:pPr>
        <w:tabs>
          <w:tab w:val="left" w:pos="4680"/>
        </w:tabs>
        <w:spacing w:line="520" w:lineRule="exact"/>
        <w:ind w:left="562"/>
        <w:rPr>
          <w:rFonts w:ascii="仿宋_GB2312" w:eastAsia="仿宋_GB2312" w:hAnsi="宋体" w:cs="宋体" w:hint="eastAsia"/>
          <w:b/>
          <w:bCs/>
          <w:color w:val="000000"/>
          <w:kern w:val="0"/>
          <w:sz w:val="30"/>
          <w:szCs w:val="30"/>
        </w:rPr>
      </w:pPr>
      <w:r>
        <w:rPr>
          <w:rFonts w:ascii="仿宋_GB2312" w:eastAsia="仿宋_GB2312" w:hAnsi="宋体" w:cs="宋体" w:hint="eastAsia"/>
          <w:b/>
          <w:bCs/>
          <w:color w:val="000000"/>
          <w:kern w:val="0"/>
          <w:sz w:val="30"/>
          <w:szCs w:val="30"/>
        </w:rPr>
        <w:t xml:space="preserve">第九条  </w:t>
      </w:r>
      <w:r w:rsidRPr="00D55796">
        <w:rPr>
          <w:rFonts w:ascii="仿宋_GB2312" w:eastAsia="仿宋_GB2312" w:hAnsi="宋体" w:cs="宋体" w:hint="eastAsia"/>
          <w:b/>
          <w:bCs/>
          <w:color w:val="000000"/>
          <w:kern w:val="0"/>
          <w:sz w:val="30"/>
          <w:szCs w:val="30"/>
        </w:rPr>
        <w:t>其他</w:t>
      </w:r>
    </w:p>
    <w:p w:rsidR="00774F8D" w:rsidRPr="00D55796" w:rsidRDefault="00774F8D" w:rsidP="00774F8D">
      <w:pPr>
        <w:tabs>
          <w:tab w:val="left" w:pos="3060"/>
          <w:tab w:val="left" w:pos="4680"/>
        </w:tabs>
        <w:spacing w:line="520" w:lineRule="exact"/>
        <w:ind w:firstLineChars="200" w:firstLine="600"/>
        <w:rPr>
          <w:rFonts w:ascii="仿宋_GB2312" w:eastAsia="仿宋_GB2312" w:hAnsi="宋体" w:hint="eastAsia"/>
          <w:sz w:val="30"/>
          <w:szCs w:val="30"/>
        </w:rPr>
      </w:pPr>
      <w:r w:rsidRPr="00D55796">
        <w:rPr>
          <w:rFonts w:ascii="仿宋_GB2312" w:eastAsia="仿宋_GB2312" w:hAnsi="宋体" w:hint="eastAsia"/>
          <w:sz w:val="30"/>
          <w:szCs w:val="30"/>
        </w:rPr>
        <w:t>本办法自公布之日起生效,原扬大研[2009]4号文件废止。</w:t>
      </w:r>
    </w:p>
    <w:p w:rsidR="00774F8D" w:rsidRPr="00D55796" w:rsidRDefault="00774F8D" w:rsidP="00774F8D">
      <w:pPr>
        <w:tabs>
          <w:tab w:val="left" w:pos="3060"/>
          <w:tab w:val="left" w:pos="4680"/>
        </w:tabs>
        <w:spacing w:line="520" w:lineRule="exact"/>
        <w:ind w:firstLineChars="200" w:firstLine="600"/>
        <w:rPr>
          <w:rFonts w:ascii="仿宋_GB2312" w:eastAsia="仿宋_GB2312" w:hAnsi="宋体" w:hint="eastAsia"/>
          <w:sz w:val="30"/>
          <w:szCs w:val="30"/>
        </w:rPr>
      </w:pPr>
      <w:r w:rsidRPr="00D55796">
        <w:rPr>
          <w:rFonts w:ascii="仿宋_GB2312" w:eastAsia="仿宋_GB2312" w:hAnsi="宋体" w:hint="eastAsia"/>
          <w:sz w:val="30"/>
          <w:szCs w:val="30"/>
        </w:rPr>
        <w:t>本办法由研究生处负责解释。</w:t>
      </w:r>
    </w:p>
    <w:p w:rsidR="00774F8D" w:rsidRDefault="00774F8D" w:rsidP="00774F8D">
      <w:pPr>
        <w:tabs>
          <w:tab w:val="left" w:pos="3060"/>
          <w:tab w:val="left" w:pos="4680"/>
        </w:tabs>
        <w:spacing w:line="520" w:lineRule="exact"/>
        <w:ind w:right="1020" w:firstLineChars="200" w:firstLine="600"/>
        <w:jc w:val="right"/>
        <w:rPr>
          <w:rFonts w:ascii="仿宋_GB2312" w:eastAsia="仿宋_GB2312" w:hAnsi="宋体" w:hint="eastAsia"/>
          <w:sz w:val="30"/>
          <w:szCs w:val="30"/>
        </w:rPr>
      </w:pPr>
    </w:p>
    <w:p w:rsidR="00774F8D" w:rsidRPr="00D55796" w:rsidRDefault="00774F8D" w:rsidP="00774F8D">
      <w:pPr>
        <w:tabs>
          <w:tab w:val="left" w:pos="3060"/>
          <w:tab w:val="left" w:pos="4680"/>
        </w:tabs>
        <w:spacing w:line="520" w:lineRule="exact"/>
        <w:ind w:right="1020" w:firstLineChars="200" w:firstLine="600"/>
        <w:jc w:val="right"/>
        <w:rPr>
          <w:rFonts w:ascii="仿宋_GB2312" w:eastAsia="仿宋_GB2312" w:hAnsi="宋体" w:hint="eastAsia"/>
          <w:sz w:val="30"/>
          <w:szCs w:val="30"/>
        </w:rPr>
      </w:pPr>
      <w:r w:rsidRPr="00D55796">
        <w:rPr>
          <w:rFonts w:ascii="仿宋_GB2312" w:eastAsia="仿宋_GB2312" w:hAnsi="宋体" w:hint="eastAsia"/>
          <w:sz w:val="30"/>
          <w:szCs w:val="30"/>
        </w:rPr>
        <w:t>扬州大学</w:t>
      </w:r>
    </w:p>
    <w:p w:rsidR="00BA2451" w:rsidRDefault="009964C3" w:rsidP="00774F8D">
      <w:r>
        <w:rPr>
          <w:rFonts w:ascii="仿宋_GB2312" w:eastAsia="仿宋_GB2312" w:hAnsi="宋体" w:hint="eastAsia"/>
          <w:sz w:val="30"/>
          <w:szCs w:val="30"/>
        </w:rPr>
        <w:t xml:space="preserve">                                   </w:t>
      </w:r>
      <w:r w:rsidR="00774F8D" w:rsidRPr="00D55796">
        <w:rPr>
          <w:rFonts w:ascii="仿宋_GB2312" w:eastAsia="仿宋_GB2312" w:hAnsi="宋体" w:hint="eastAsia"/>
          <w:sz w:val="30"/>
          <w:szCs w:val="30"/>
        </w:rPr>
        <w:t>二○</w:t>
      </w:r>
      <w:smartTag w:uri="urn:schemas-microsoft-com:office:smarttags" w:element="chsdate">
        <w:smartTagPr>
          <w:attr w:name="IsROCDate" w:val="False"/>
          <w:attr w:name="IsLunarDate" w:val="False"/>
          <w:attr w:name="Day" w:val="7"/>
          <w:attr w:name="Month" w:val="4"/>
          <w:attr w:name="Year" w:val="2011"/>
        </w:smartTagPr>
        <w:r w:rsidR="00774F8D" w:rsidRPr="00D55796">
          <w:rPr>
            <w:rFonts w:ascii="仿宋_GB2312" w:eastAsia="仿宋_GB2312" w:hAnsi="宋体" w:hint="eastAsia"/>
            <w:sz w:val="30"/>
            <w:szCs w:val="30"/>
          </w:rPr>
          <w:t>一一年四月七日</w:t>
        </w:r>
      </w:smartTag>
    </w:p>
    <w:sectPr w:rsidR="00BA24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451" w:rsidRDefault="00BA2451" w:rsidP="00774F8D">
      <w:r>
        <w:separator/>
      </w:r>
    </w:p>
  </w:endnote>
  <w:endnote w:type="continuationSeparator" w:id="1">
    <w:p w:rsidR="00BA2451" w:rsidRDefault="00BA2451" w:rsidP="00774F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451" w:rsidRDefault="00BA2451" w:rsidP="00774F8D">
      <w:r>
        <w:separator/>
      </w:r>
    </w:p>
  </w:footnote>
  <w:footnote w:type="continuationSeparator" w:id="1">
    <w:p w:rsidR="00BA2451" w:rsidRDefault="00BA2451" w:rsidP="00774F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4F8D"/>
    <w:rsid w:val="00774F8D"/>
    <w:rsid w:val="009964C3"/>
    <w:rsid w:val="00BA24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F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4F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4F8D"/>
    <w:rPr>
      <w:sz w:val="18"/>
      <w:szCs w:val="18"/>
    </w:rPr>
  </w:style>
  <w:style w:type="paragraph" w:styleId="a4">
    <w:name w:val="footer"/>
    <w:basedOn w:val="a"/>
    <w:link w:val="Char0"/>
    <w:uiPriority w:val="99"/>
    <w:semiHidden/>
    <w:unhideWhenUsed/>
    <w:rsid w:val="00774F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74F8D"/>
    <w:rPr>
      <w:sz w:val="18"/>
      <w:szCs w:val="18"/>
    </w:rPr>
  </w:style>
  <w:style w:type="paragraph" w:customStyle="1" w:styleId="CharCharChar">
    <w:name w:val=" Char Char Char"/>
    <w:basedOn w:val="a"/>
    <w:rsid w:val="00774F8D"/>
    <w:rPr>
      <w:rFonts w:ascii="Tahoma" w:hAnsi="Tahoma"/>
      <w:sz w:val="24"/>
      <w:szCs w:val="20"/>
    </w:rPr>
  </w:style>
  <w:style w:type="paragraph" w:styleId="a5">
    <w:name w:val="Body Text Indent"/>
    <w:basedOn w:val="a"/>
    <w:link w:val="Char1"/>
    <w:rsid w:val="00774F8D"/>
    <w:pPr>
      <w:adjustRightInd w:val="0"/>
      <w:snapToGrid w:val="0"/>
      <w:spacing w:line="360" w:lineRule="auto"/>
      <w:ind w:firstLineChars="200" w:firstLine="420"/>
    </w:pPr>
  </w:style>
  <w:style w:type="character" w:customStyle="1" w:styleId="Char1">
    <w:name w:val="正文文本缩进 Char"/>
    <w:basedOn w:val="a0"/>
    <w:link w:val="a5"/>
    <w:rsid w:val="00774F8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279</Words>
  <Characters>1593</Characters>
  <Application>Microsoft Office Word</Application>
  <DocSecurity>0</DocSecurity>
  <Lines>13</Lines>
  <Paragraphs>3</Paragraphs>
  <ScaleCrop>false</ScaleCrop>
  <Company>微软中国</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dc:creator>
  <cp:keywords/>
  <dc:description/>
  <cp:lastModifiedBy>wh</cp:lastModifiedBy>
  <cp:revision>3</cp:revision>
  <dcterms:created xsi:type="dcterms:W3CDTF">2014-05-27T06:38:00Z</dcterms:created>
  <dcterms:modified xsi:type="dcterms:W3CDTF">2014-05-27T06:39:00Z</dcterms:modified>
</cp:coreProperties>
</file>