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微课题指南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1.校园受欺凌者的情绪调节措施研究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仿宋_GB2312"/>
          <w:sz w:val="28"/>
          <w:szCs w:val="28"/>
        </w:rPr>
        <w:t>三胎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政策出台对中小学教育布局的影响研究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3.学校教育中内卷化现象的探索研究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4.“五项管理”对中小学学生心理健康的改善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5.</w:t>
      </w:r>
      <w:r>
        <w:rPr>
          <w:rFonts w:hint="eastAsia" w:ascii="Times New Roman" w:hAnsi="Times New Roman" w:eastAsia="仿宋_GB2312"/>
          <w:sz w:val="28"/>
          <w:szCs w:val="28"/>
        </w:rPr>
        <w:t>红色文化教育与国家学科课程双向渗透与融合研究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6.</w:t>
      </w:r>
      <w:r>
        <w:rPr>
          <w:rFonts w:hint="eastAsia" w:ascii="Times New Roman" w:hAnsi="Times New Roman" w:eastAsia="仿宋_GB2312"/>
          <w:sz w:val="28"/>
          <w:szCs w:val="28"/>
        </w:rPr>
        <w:t>落实立德树人根本任务培育学生核心素养的实践研究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7.</w:t>
      </w:r>
      <w:r>
        <w:rPr>
          <w:rFonts w:hint="eastAsia" w:ascii="Times New Roman" w:hAnsi="Times New Roman" w:eastAsia="仿宋_GB2312"/>
          <w:sz w:val="28"/>
          <w:szCs w:val="28"/>
        </w:rPr>
        <w:t>学校劳动特色课程体系构建研究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8.</w:t>
      </w:r>
      <w:r>
        <w:rPr>
          <w:rFonts w:hint="eastAsia" w:ascii="Times New Roman" w:hAnsi="Times New Roman" w:eastAsia="仿宋_GB2312"/>
          <w:sz w:val="28"/>
          <w:szCs w:val="28"/>
        </w:rPr>
        <w:t>德智体美劳“五育并举”教育体系研究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</w:rPr>
        <w:t>9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.中小学落实“五项管理”情况调研及分析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10.</w:t>
      </w:r>
      <w:r>
        <w:rPr>
          <w:rFonts w:hint="eastAsia" w:ascii="Times New Roman" w:hAnsi="Times New Roman" w:eastAsia="仿宋_GB2312"/>
          <w:sz w:val="28"/>
          <w:szCs w:val="28"/>
        </w:rPr>
        <w:t>心理辅导技术在促进家校合作中的应用研究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11.</w:t>
      </w:r>
      <w:r>
        <w:rPr>
          <w:rFonts w:hint="eastAsia" w:ascii="Times New Roman" w:hAnsi="Times New Roman" w:eastAsia="仿宋_GB2312"/>
          <w:sz w:val="28"/>
          <w:szCs w:val="28"/>
        </w:rPr>
        <w:t>农村寄宿制学校学生健康生活之情亲培育的研究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</w:rPr>
        <w:t>12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学校安全教育管理与教学实施策略研究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13.</w:t>
      </w:r>
      <w:r>
        <w:rPr>
          <w:rFonts w:hint="eastAsia" w:ascii="Times New Roman" w:hAnsi="Times New Roman" w:eastAsia="仿宋_GB2312"/>
          <w:sz w:val="28"/>
          <w:szCs w:val="28"/>
        </w:rPr>
        <w:t>特色学校创建与发展研究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14.</w:t>
      </w:r>
      <w:r>
        <w:rPr>
          <w:rFonts w:hint="eastAsia" w:ascii="Times New Roman" w:hAnsi="Times New Roman" w:eastAsia="仿宋_GB2312"/>
          <w:sz w:val="28"/>
          <w:szCs w:val="28"/>
        </w:rPr>
        <w:t>红色文化教育场地、基地建设研究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15.</w:t>
      </w:r>
      <w:r>
        <w:rPr>
          <w:rFonts w:hint="eastAsia" w:ascii="Times New Roman" w:hAnsi="Times New Roman" w:eastAsia="仿宋_GB2312"/>
          <w:sz w:val="28"/>
          <w:szCs w:val="28"/>
        </w:rPr>
        <w:t>当代青少年理想信念教育研究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16.</w:t>
      </w:r>
      <w:r>
        <w:rPr>
          <w:rFonts w:hint="eastAsia" w:ascii="Times New Roman" w:hAnsi="Times New Roman" w:eastAsia="仿宋_GB2312"/>
          <w:sz w:val="28"/>
          <w:szCs w:val="28"/>
        </w:rPr>
        <w:t>通过生态文明教育推动学校及周边生态改善的实践研究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 xml:space="preserve">17.民办普惠幼儿园教育教学与教研工作研究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18.幼儿园园本课程资源的开发与使用现状调查研究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19.幼儿园生活化、游戏化课程研究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20.幼儿语言教育与思维能力培养研究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21.幼儿情感情绪表现及教师回应策略的研究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22.社会内卷化背景下小学生心理健康教育研究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23.小学班级文化建设的案例研究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24.小学生审美素养教育的现状研究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25.</w:t>
      </w:r>
      <w:r>
        <w:rPr>
          <w:rFonts w:hint="eastAsia" w:ascii="Times New Roman" w:hAnsi="Times New Roman" w:eastAsia="仿宋_GB2312"/>
          <w:sz w:val="28"/>
          <w:szCs w:val="28"/>
        </w:rPr>
        <w:t>小学低年级段诚信品格教育实施策略研究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26.</w:t>
      </w:r>
      <w:r>
        <w:rPr>
          <w:rFonts w:hint="eastAsia" w:ascii="Times New Roman" w:hAnsi="Times New Roman" w:eastAsia="仿宋_GB2312"/>
          <w:sz w:val="28"/>
          <w:szCs w:val="28"/>
        </w:rPr>
        <w:t>培养小学中高年级学生规则意识（或法治观念）的策略研究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27.中学生公共卫生观念与习惯的调查及培养机制研究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28.中学历史教学渗透思政的现状调查与实践研究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29.中学生在线学习评价方式调查与评价策略研究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30.中学生劳动教育现状研究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31.中学理科线上实验教学模式的创新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32.高中与高校双向、有效、高效衔接的设计、实施与评价研究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</w:rPr>
        <w:t>33.高中生发展指导现状研究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34.</w:t>
      </w:r>
      <w:r>
        <w:rPr>
          <w:rFonts w:hint="eastAsia" w:ascii="Times New Roman" w:hAnsi="Times New Roman" w:eastAsia="仿宋_GB2312"/>
          <w:sz w:val="28"/>
          <w:szCs w:val="28"/>
        </w:rPr>
        <w:t>新高考背景下的普通高中教学管理的实证研究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35.</w:t>
      </w:r>
      <w:r>
        <w:rPr>
          <w:rFonts w:hint="eastAsia" w:ascii="Times New Roman" w:hAnsi="Times New Roman" w:eastAsia="仿宋_GB2312"/>
          <w:sz w:val="28"/>
          <w:szCs w:val="28"/>
        </w:rPr>
        <w:t>核心素养取向的中学生人格辅导的内容与方法研究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36.</w:t>
      </w:r>
      <w:r>
        <w:rPr>
          <w:rFonts w:hint="eastAsia" w:ascii="Times New Roman" w:hAnsi="Times New Roman" w:eastAsia="仿宋_GB2312"/>
          <w:sz w:val="28"/>
          <w:szCs w:val="28"/>
        </w:rPr>
        <w:t>中学心理教师教师应具备的核心素养研究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37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中学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学科</w:t>
      </w:r>
      <w:r>
        <w:rPr>
          <w:rFonts w:hint="eastAsia" w:ascii="Times New Roman" w:hAnsi="Times New Roman" w:eastAsia="仿宋_GB2312"/>
          <w:sz w:val="28"/>
          <w:szCs w:val="28"/>
        </w:rPr>
        <w:t>信息技术背景下的个性化学习研究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38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中小学生家庭心理健康教育的实践研究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39.</w:t>
      </w:r>
      <w:r>
        <w:rPr>
          <w:rFonts w:hint="eastAsia" w:ascii="Times New Roman" w:hAnsi="Times New Roman" w:eastAsia="仿宋_GB2312"/>
          <w:sz w:val="28"/>
          <w:szCs w:val="28"/>
        </w:rPr>
        <w:t>学科核心素养落地课堂的现状调查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40.学科核心素养背景下大单元整体教学设计研究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</w:rPr>
        <w:t>41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线上线下混合式阅读教学的理论与实践研究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</w:rPr>
        <w:t>42.语文碎片化阅读现状调查与实施策略研究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43.高中生（或初中生）数学抽象思维水平的调查研究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44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.新高考背景下高中数学教学策略变化调查研究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45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.新高考背景下数学高考试题测评研究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46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.信息技术与数学新版教材内容的整合研究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4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bookmarkStart w:id="0" w:name="_GoBack"/>
      <w:bookmarkEnd w:id="0"/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中学生数学（某一主题内容）学习困难成因调查及对策研究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4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创新课堂活动促进英语学科核心素养发展的理论与实践研究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4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指向深度学习的物理教学策略研究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50</w:t>
      </w:r>
      <w:r>
        <w:rPr>
          <w:rFonts w:hint="eastAsia" w:ascii="Times New Roman" w:hAnsi="Times New Roman" w:eastAsia="仿宋_GB2312"/>
          <w:sz w:val="28"/>
          <w:szCs w:val="28"/>
          <w:lang w:val="en-US"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基于核心素养的中学物理教学策略研究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51</w:t>
      </w:r>
      <w:r>
        <w:rPr>
          <w:rFonts w:hint="eastAsia" w:ascii="Times New Roman" w:hAnsi="Times New Roman" w:eastAsia="仿宋_GB2312"/>
          <w:sz w:val="28"/>
          <w:szCs w:val="28"/>
          <w:lang w:val="en-US"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中学物理课程思政元素的开发与利用研究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52</w:t>
      </w:r>
      <w:r>
        <w:rPr>
          <w:rFonts w:hint="eastAsia" w:ascii="Times New Roman" w:hAnsi="Times New Roman" w:eastAsia="仿宋_GB2312"/>
          <w:sz w:val="28"/>
          <w:szCs w:val="28"/>
          <w:lang w:val="en-US"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中学物理的教学评价研究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53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应用实验新技术教学实施案例及应用效果评价研究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54</w:t>
      </w:r>
      <w:r>
        <w:rPr>
          <w:rFonts w:hint="eastAsia" w:ascii="Times New Roman" w:hAnsi="Times New Roman" w:eastAsia="仿宋_GB2312"/>
          <w:sz w:val="28"/>
          <w:szCs w:val="28"/>
        </w:rPr>
        <w:t>.基于科学思维培养的生物学科学史教学案例研究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55</w:t>
      </w:r>
      <w:r>
        <w:rPr>
          <w:rFonts w:hint="eastAsia" w:ascii="Times New Roman" w:hAnsi="Times New Roman" w:eastAsia="仿宋_GB2312"/>
          <w:sz w:val="28"/>
          <w:szCs w:val="28"/>
        </w:rPr>
        <w:t>.大中小学思政课教师一体化备课机制研究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56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.中学生政治素养提升研究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57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.高中生价值观教育研究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58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.中学生思政课知情意行统一研究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/>
          <w:sz w:val="28"/>
          <w:szCs w:val="28"/>
        </w:rPr>
        <w:t>9.中学生历史学科核心素养培养的教学实践研究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60.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新教材实施背景下初高中历史教学衔接策略研究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val="en-US"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/>
          <w:sz w:val="28"/>
          <w:szCs w:val="28"/>
          <w:lang w:val="en-US" w:eastAsia="zh-Hans"/>
        </w:rPr>
        <w:t>1.一师一优课FIAS视频分析与调查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val="en-US"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/>
          <w:sz w:val="28"/>
          <w:szCs w:val="28"/>
          <w:lang w:val="en-US" w:eastAsia="zh-Hans"/>
        </w:rPr>
        <w:t>2.面向中小学生计算思维培养与评测研究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63</w:t>
      </w:r>
      <w:r>
        <w:rPr>
          <w:rFonts w:hint="eastAsia" w:ascii="Times New Roman" w:hAnsi="Times New Roman" w:eastAsia="仿宋_GB2312"/>
          <w:sz w:val="28"/>
          <w:szCs w:val="28"/>
        </w:rPr>
        <w:t>.美术教学活动中对学生创新思维培养的研究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  <w:lang w:eastAsia="zh-Hans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64.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传统手工艺在中学劳动教育课程之中的实践探究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65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民族民间艺术课程资源融入音乐课堂教学的实践研究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66.</w:t>
      </w:r>
      <w:r>
        <w:rPr>
          <w:rFonts w:hint="eastAsia" w:ascii="Times New Roman" w:hAnsi="Times New Roman" w:eastAsia="仿宋_GB2312"/>
          <w:sz w:val="28"/>
          <w:szCs w:val="28"/>
        </w:rPr>
        <w:t>STEAM 教育理念下中学音乐教学策略研究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67</w:t>
      </w:r>
      <w:r>
        <w:rPr>
          <w:rFonts w:hint="eastAsia" w:ascii="Times New Roman" w:hAnsi="Times New Roman" w:eastAsia="仿宋_GB2312"/>
          <w:sz w:val="28"/>
          <w:szCs w:val="28"/>
          <w:lang w:eastAsia="zh-Hans"/>
        </w:rPr>
        <w:t>.</w:t>
      </w:r>
      <w:r>
        <w:rPr>
          <w:rFonts w:hint="eastAsia" w:ascii="Times New Roman" w:hAnsi="Times New Roman" w:eastAsia="仿宋_GB2312"/>
          <w:sz w:val="28"/>
          <w:szCs w:val="28"/>
        </w:rPr>
        <w:t>“打造‘四有’体育课堂，发展学生核心素养”研究</w:t>
      </w:r>
    </w:p>
    <w:sectPr>
      <w:pgSz w:w="11906" w:h="16838"/>
      <w:pgMar w:top="1191" w:right="1588" w:bottom="1191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C136C83"/>
    <w:rsid w:val="1C8A559E"/>
    <w:rsid w:val="28BB05CE"/>
    <w:rsid w:val="30FB2DB5"/>
    <w:rsid w:val="3AD56166"/>
    <w:rsid w:val="3B4E6A2F"/>
    <w:rsid w:val="3D201204"/>
    <w:rsid w:val="46274127"/>
    <w:rsid w:val="48B01C48"/>
    <w:rsid w:val="4A5F34BD"/>
    <w:rsid w:val="4E494C29"/>
    <w:rsid w:val="5AE63293"/>
    <w:rsid w:val="5D1A22D4"/>
    <w:rsid w:val="64C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1</TotalTime>
  <ScaleCrop>false</ScaleCrop>
  <LinksUpToDate>false</LinksUpToDate>
  <CharactersWithSpaces>1868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2021-06-08T07:28:39Z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F51EF29442BC4F5AAE231D5AA7BC58B2</vt:lpwstr>
  </property>
</Properties>
</file>